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08" w:rsidRDefault="00BE258A" w:rsidP="00EE3499">
      <w:pPr>
        <w:jc w:val="both"/>
        <w:rPr>
          <w:b/>
          <w:lang w:val="en-US"/>
        </w:rPr>
      </w:pPr>
      <w:bookmarkStart w:id="0" w:name="_GoBack"/>
      <w:bookmarkEnd w:id="0"/>
      <w:r>
        <w:rPr>
          <w:noProof/>
          <w:lang w:eastAsia="el-GR"/>
        </w:rPr>
        <w:drawing>
          <wp:anchor distT="0" distB="0" distL="114300" distR="114300" simplePos="0" relativeHeight="251660288" behindDoc="0" locked="0" layoutInCell="1" allowOverlap="1">
            <wp:simplePos x="0" y="0"/>
            <wp:positionH relativeFrom="column">
              <wp:posOffset>2200275</wp:posOffset>
            </wp:positionH>
            <wp:positionV relativeFrom="paragraph">
              <wp:posOffset>-665480</wp:posOffset>
            </wp:positionV>
            <wp:extent cx="904875" cy="828675"/>
            <wp:effectExtent l="19050" t="0" r="9525" b="0"/>
            <wp:wrapNone/>
            <wp:docPr id="7" name="Εικόνα 2" descr="C:\Users\user\Desktop\λογότυπα\ΥΔΕΑΠ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λογότυπα\ΥΔΕΑΠ logo.png"/>
                    <pic:cNvPicPr>
                      <a:picLocks noChangeAspect="1" noChangeArrowheads="1"/>
                    </pic:cNvPicPr>
                  </pic:nvPicPr>
                  <pic:blipFill>
                    <a:blip r:embed="rId8"/>
                    <a:srcRect/>
                    <a:stretch>
                      <a:fillRect/>
                    </a:stretch>
                  </pic:blipFill>
                  <pic:spPr bwMode="auto">
                    <a:xfrm>
                      <a:off x="0" y="0"/>
                      <a:ext cx="904875" cy="8286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264" behindDoc="0" locked="0" layoutInCell="1" allowOverlap="1">
            <wp:simplePos x="0" y="0"/>
            <wp:positionH relativeFrom="column">
              <wp:posOffset>4772025</wp:posOffset>
            </wp:positionH>
            <wp:positionV relativeFrom="paragraph">
              <wp:posOffset>-598805</wp:posOffset>
            </wp:positionV>
            <wp:extent cx="1083945" cy="590550"/>
            <wp:effectExtent l="19050" t="0" r="1905" b="0"/>
            <wp:wrapNone/>
            <wp:docPr id="4" name="Εικόνα 3" descr="C:\Users\user\Desktop\λογότυπα\UD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ότυπα\UDI logo.png"/>
                    <pic:cNvPicPr>
                      <a:picLocks noChangeAspect="1" noChangeArrowheads="1"/>
                    </pic:cNvPicPr>
                  </pic:nvPicPr>
                  <pic:blipFill>
                    <a:blip r:embed="rId9"/>
                    <a:srcRect/>
                    <a:stretch>
                      <a:fillRect/>
                    </a:stretch>
                  </pic:blipFill>
                  <pic:spPr bwMode="auto">
                    <a:xfrm>
                      <a:off x="0" y="0"/>
                      <a:ext cx="1083945" cy="590550"/>
                    </a:xfrm>
                    <a:prstGeom prst="rect">
                      <a:avLst/>
                    </a:prstGeom>
                    <a:noFill/>
                    <a:ln w="9525">
                      <a:noFill/>
                      <a:miter lim="800000"/>
                      <a:headEnd/>
                      <a:tailEnd/>
                    </a:ln>
                  </pic:spPr>
                </pic:pic>
              </a:graphicData>
            </a:graphic>
          </wp:anchor>
        </w:drawing>
      </w:r>
    </w:p>
    <w:p w:rsidR="007A5A59" w:rsidRPr="00AF05C1" w:rsidRDefault="007A5A59" w:rsidP="00AF05C1">
      <w:pPr>
        <w:rPr>
          <w:b/>
          <w:lang w:val="en-US"/>
        </w:rPr>
      </w:pPr>
    </w:p>
    <w:p w:rsidR="007A5A59" w:rsidRDefault="00B731D6" w:rsidP="00295A08">
      <w:pPr>
        <w:jc w:val="center"/>
        <w:rPr>
          <w:b/>
        </w:rPr>
      </w:pPr>
      <w:r>
        <w:rPr>
          <w:b/>
          <w:noProof/>
          <w:lang w:eastAsia="el-GR"/>
        </w:rPr>
        <w:drawing>
          <wp:inline distT="0" distB="0" distL="0" distR="0">
            <wp:extent cx="5274310" cy="3514090"/>
            <wp:effectExtent l="19050" t="0" r="2540" b="0"/>
            <wp:docPr id="1" name="0 - Εικόνα" descr="shutterstock_320357162-830x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20357162-830x553.jpg"/>
                    <pic:cNvPicPr/>
                  </pic:nvPicPr>
                  <pic:blipFill>
                    <a:blip r:embed="rId10"/>
                    <a:stretch>
                      <a:fillRect/>
                    </a:stretch>
                  </pic:blipFill>
                  <pic:spPr>
                    <a:xfrm>
                      <a:off x="0" y="0"/>
                      <a:ext cx="5274310" cy="3514090"/>
                    </a:xfrm>
                    <a:prstGeom prst="rect">
                      <a:avLst/>
                    </a:prstGeom>
                  </pic:spPr>
                </pic:pic>
              </a:graphicData>
            </a:graphic>
          </wp:inline>
        </w:drawing>
      </w:r>
    </w:p>
    <w:p w:rsidR="00AF05C1" w:rsidRDefault="00AF05C1" w:rsidP="00295A08">
      <w:pPr>
        <w:jc w:val="center"/>
        <w:rPr>
          <w:b/>
          <w:lang w:val="en-US"/>
        </w:rPr>
      </w:pPr>
    </w:p>
    <w:p w:rsidR="00EE3499" w:rsidRDefault="00EE3499" w:rsidP="00295A08">
      <w:pPr>
        <w:jc w:val="center"/>
        <w:rPr>
          <w:b/>
        </w:rPr>
      </w:pPr>
      <w:r w:rsidRPr="00EE3499">
        <w:rPr>
          <w:b/>
          <w:lang w:val="en-US"/>
        </w:rPr>
        <w:t>EEA</w:t>
      </w:r>
      <w:r w:rsidRPr="00EE3499">
        <w:rPr>
          <w:b/>
        </w:rPr>
        <w:t xml:space="preserve"> </w:t>
      </w:r>
      <w:r w:rsidRPr="00EE3499">
        <w:rPr>
          <w:b/>
          <w:lang w:val="en-US"/>
        </w:rPr>
        <w:t>GRANTS</w:t>
      </w:r>
      <w:r w:rsidR="00295A08">
        <w:rPr>
          <w:b/>
        </w:rPr>
        <w:t xml:space="preserve"> 2014-2021</w:t>
      </w:r>
      <w:r w:rsidRPr="00EE3499">
        <w:rPr>
          <w:b/>
        </w:rPr>
        <w:t>: Χρηματοδότηση της πράξης με τίτλο «</w:t>
      </w:r>
      <w:r w:rsidR="00B731D6" w:rsidRPr="00B731D6">
        <w:rPr>
          <w:b/>
        </w:rPr>
        <w:t>Ενίσχυση της ικανότητας της Ειδικής Γραμματείας Προστασίας Ασυνόδευτων Ανηλίκων (Ε.Γ.Π.Α.Α.) να αξιολογεί την ποιότητα των υπηρεσιών που παρέχονται στους ασυνόδευτους ανηλίκου</w:t>
      </w:r>
      <w:r w:rsidR="00B731D6">
        <w:rPr>
          <w:b/>
        </w:rPr>
        <w:t>ς, εντός των κέντρων φιλοξενίας</w:t>
      </w:r>
      <w:r w:rsidRPr="00EE3499">
        <w:rPr>
          <w:b/>
        </w:rPr>
        <w:t>»</w:t>
      </w:r>
    </w:p>
    <w:p w:rsidR="00EE3499" w:rsidRPr="00EE3499" w:rsidRDefault="00EE3499" w:rsidP="00AC3DA2">
      <w:pPr>
        <w:jc w:val="both"/>
        <w:rPr>
          <w:b/>
        </w:rPr>
      </w:pPr>
    </w:p>
    <w:p w:rsidR="00EE3499" w:rsidRPr="00DB5569" w:rsidRDefault="00EE3499" w:rsidP="00AC3DA2">
      <w:pPr>
        <w:spacing w:line="360" w:lineRule="auto"/>
        <w:ind w:firstLine="720"/>
        <w:jc w:val="both"/>
      </w:pPr>
      <w:r>
        <w:t xml:space="preserve">Η </w:t>
      </w:r>
      <w:r w:rsidRPr="005C10F2">
        <w:rPr>
          <w:b/>
        </w:rPr>
        <w:t>Υπηρεσία Διαχείρισης Ευρωπαϊκών και Αναπτυξιακών Προγραμμάτων</w:t>
      </w:r>
      <w:r>
        <w:t xml:space="preserve"> του Υπουργείου Προστασίας του Πολίτη, ενεργώντας </w:t>
      </w:r>
      <w:r w:rsidRPr="005C10F2">
        <w:rPr>
          <w:b/>
        </w:rPr>
        <w:t>ως</w:t>
      </w:r>
      <w:r>
        <w:t xml:space="preserve"> </w:t>
      </w:r>
      <w:r w:rsidRPr="005C10F2">
        <w:rPr>
          <w:b/>
        </w:rPr>
        <w:t xml:space="preserve">Διαχειριστής του Προγράμματος </w:t>
      </w:r>
      <w:r w:rsidRPr="005C10F2">
        <w:rPr>
          <w:b/>
          <w:lang w:val="en-US"/>
        </w:rPr>
        <w:t>GR</w:t>
      </w:r>
      <w:r w:rsidRPr="005C10F2">
        <w:rPr>
          <w:b/>
        </w:rPr>
        <w:t>-</w:t>
      </w:r>
      <w:r w:rsidRPr="005C10F2">
        <w:rPr>
          <w:b/>
          <w:lang w:val="en-US"/>
        </w:rPr>
        <w:t>G</w:t>
      </w:r>
      <w:r w:rsidRPr="00EE3499">
        <w:t xml:space="preserve"> </w:t>
      </w:r>
      <w:r w:rsidR="00521CCC">
        <w:t>με τίτλο «Ανάπτυξη των Δυνατοτήτων Διαχείρισης των Εθνικών Συστη</w:t>
      </w:r>
      <w:r>
        <w:t>μάτων Ασύλου και Μετανάστευσης»</w:t>
      </w:r>
      <w:r w:rsidRPr="00EE3499">
        <w:t xml:space="preserve"> </w:t>
      </w:r>
      <w:r w:rsidR="00521CCC">
        <w:t>(</w:t>
      </w:r>
      <w:r w:rsidRPr="00EE3499">
        <w:t>“</w:t>
      </w:r>
      <w:r w:rsidR="00521CCC">
        <w:rPr>
          <w:lang w:val="en-US"/>
        </w:rPr>
        <w:t>Capacity</w:t>
      </w:r>
      <w:r w:rsidR="00521CCC" w:rsidRPr="00521CCC">
        <w:t xml:space="preserve"> </w:t>
      </w:r>
      <w:r w:rsidR="00521CCC">
        <w:rPr>
          <w:lang w:val="en-US"/>
        </w:rPr>
        <w:t>Building</w:t>
      </w:r>
      <w:r w:rsidR="00521CCC" w:rsidRPr="00521CCC">
        <w:t xml:space="preserve"> </w:t>
      </w:r>
      <w:r w:rsidR="00521CCC">
        <w:rPr>
          <w:lang w:val="en-US"/>
        </w:rPr>
        <w:t>of</w:t>
      </w:r>
      <w:r w:rsidR="00521CCC" w:rsidRPr="00521CCC">
        <w:t xml:space="preserve"> </w:t>
      </w:r>
      <w:r w:rsidR="00521CCC">
        <w:rPr>
          <w:lang w:val="en-US"/>
        </w:rPr>
        <w:t>National</w:t>
      </w:r>
      <w:r w:rsidR="00521CCC">
        <w:t xml:space="preserve"> </w:t>
      </w:r>
      <w:r w:rsidR="00521CCC">
        <w:rPr>
          <w:lang w:val="en-US"/>
        </w:rPr>
        <w:t>Asylum</w:t>
      </w:r>
      <w:r w:rsidR="00521CCC" w:rsidRPr="00521CCC">
        <w:t xml:space="preserve"> </w:t>
      </w:r>
      <w:r w:rsidR="00521CCC">
        <w:rPr>
          <w:lang w:val="en-US"/>
        </w:rPr>
        <w:t>and</w:t>
      </w:r>
      <w:r w:rsidR="00521CCC" w:rsidRPr="00521CCC">
        <w:t xml:space="preserve"> </w:t>
      </w:r>
      <w:r w:rsidR="00521CCC">
        <w:rPr>
          <w:lang w:val="en-US"/>
        </w:rPr>
        <w:t>Migration</w:t>
      </w:r>
      <w:r w:rsidR="00521CCC" w:rsidRPr="00521CCC">
        <w:t xml:space="preserve"> </w:t>
      </w:r>
      <w:r w:rsidR="00521CCC">
        <w:rPr>
          <w:lang w:val="en-US"/>
        </w:rPr>
        <w:t>Management</w:t>
      </w:r>
      <w:r w:rsidR="00521CCC" w:rsidRPr="00521CCC">
        <w:t xml:space="preserve"> </w:t>
      </w:r>
      <w:r w:rsidR="00521CCC">
        <w:rPr>
          <w:lang w:val="en-US"/>
        </w:rPr>
        <w:t>Systems</w:t>
      </w:r>
      <w:r w:rsidRPr="00EE3499">
        <w:t>”</w:t>
      </w:r>
      <w:r>
        <w:t>)</w:t>
      </w:r>
      <w:r w:rsidRPr="00EE3499">
        <w:t xml:space="preserve"> </w:t>
      </w:r>
      <w:r w:rsidRPr="005C10F2">
        <w:rPr>
          <w:b/>
        </w:rPr>
        <w:t>προέβη στην υπογραφή της Απόφασης Ένταξης για την Πράξη με τίτλο «</w:t>
      </w:r>
      <w:r w:rsidR="00B731D6">
        <w:rPr>
          <w:b/>
        </w:rPr>
        <w:t xml:space="preserve">Προκαθορισμένη Πράξη </w:t>
      </w:r>
      <w:r w:rsidR="00B731D6" w:rsidRPr="00B731D6">
        <w:rPr>
          <w:b/>
        </w:rPr>
        <w:t>8</w:t>
      </w:r>
      <w:r w:rsidR="00AC3DA2" w:rsidRPr="00AC3DA2">
        <w:rPr>
          <w:b/>
        </w:rPr>
        <w:t xml:space="preserve"> - </w:t>
      </w:r>
      <w:r w:rsidR="00B731D6" w:rsidRPr="00B731D6">
        <w:rPr>
          <w:b/>
        </w:rPr>
        <w:t>Ενίσχυση της ικανότητας της Ειδικής Γραμματείας Προστασίας Ασυνόδευτων Ανηλίκων (Ε.Γ.Π.Α.Α.) να αξιολογεί την ποιότητα των υπηρεσιών που παρέχονται στους ασυνόδευτους ανηλίκου</w:t>
      </w:r>
      <w:r w:rsidR="00251668">
        <w:rPr>
          <w:b/>
        </w:rPr>
        <w:t>ς, εντός των κέντρων φιλοξενίας</w:t>
      </w:r>
      <w:r w:rsidRPr="005C10F2">
        <w:rPr>
          <w:b/>
        </w:rPr>
        <w:t>»</w:t>
      </w:r>
      <w:r w:rsidR="00295A08" w:rsidRPr="00295A08">
        <w:rPr>
          <w:rFonts w:ascii="Times New Roman" w:eastAsia="Times New Roman" w:hAnsi="Times New Roman" w:cs="Times New Roman"/>
          <w:sz w:val="24"/>
          <w:szCs w:val="24"/>
          <w:lang w:eastAsia="zh-CN"/>
        </w:rPr>
        <w:t xml:space="preserve"> </w:t>
      </w:r>
      <w:r w:rsidR="00295A08" w:rsidRPr="00295A08">
        <w:t>στο πλαίσιο του Χρηματοδοτικού Μηχανισμού Ευρωπαϊκού Οικονομικού Χώρου περιόδου 2014-2021 (</w:t>
      </w:r>
      <w:r w:rsidR="00295A08">
        <w:t xml:space="preserve">ΕΕΑ </w:t>
      </w:r>
      <w:r w:rsidR="00295A08">
        <w:rPr>
          <w:lang w:val="en-US"/>
        </w:rPr>
        <w:t>Grants</w:t>
      </w:r>
      <w:r w:rsidR="00295A08" w:rsidRPr="00295A08">
        <w:t xml:space="preserve"> 2014 - 2021)</w:t>
      </w:r>
      <w:r>
        <w:t>.</w:t>
      </w:r>
    </w:p>
    <w:p w:rsidR="001C0FDB" w:rsidRDefault="001C0FDB" w:rsidP="00FB577E">
      <w:pPr>
        <w:spacing w:line="360" w:lineRule="auto"/>
        <w:ind w:firstLine="720"/>
        <w:jc w:val="both"/>
      </w:pPr>
    </w:p>
    <w:p w:rsidR="00FB577E" w:rsidRDefault="00EE3499" w:rsidP="00FB577E">
      <w:pPr>
        <w:spacing w:line="360" w:lineRule="auto"/>
        <w:ind w:firstLine="720"/>
        <w:jc w:val="both"/>
      </w:pPr>
      <w:r>
        <w:t>Η πράξη αυτή</w:t>
      </w:r>
      <w:r w:rsidR="00295A08" w:rsidRPr="00295A08">
        <w:t>,</w:t>
      </w:r>
      <w:r>
        <w:t xml:space="preserve"> </w:t>
      </w:r>
      <w:r w:rsidR="00295A08">
        <w:t xml:space="preserve">συνολικού προϋπολογισμού </w:t>
      </w:r>
      <w:r w:rsidR="00AC3DA2">
        <w:rPr>
          <w:b/>
        </w:rPr>
        <w:t>€</w:t>
      </w:r>
      <w:r w:rsidR="00AC3DA2" w:rsidRPr="00AC3DA2">
        <w:rPr>
          <w:b/>
        </w:rPr>
        <w:t xml:space="preserve"> </w:t>
      </w:r>
      <w:r w:rsidR="00B731D6" w:rsidRPr="00B731D6">
        <w:rPr>
          <w:b/>
        </w:rPr>
        <w:t>1.596.078</w:t>
      </w:r>
      <w:r w:rsidR="00295A08">
        <w:rPr>
          <w:b/>
        </w:rPr>
        <w:t>,00</w:t>
      </w:r>
      <w:r w:rsidR="00295A08" w:rsidRPr="005C10F2">
        <w:t>,</w:t>
      </w:r>
      <w:r w:rsidR="00295A08">
        <w:t xml:space="preserve"> </w:t>
      </w:r>
      <w:r>
        <w:t xml:space="preserve">υλοποιείται από την </w:t>
      </w:r>
      <w:r w:rsidR="00A0648F">
        <w:rPr>
          <w:b/>
        </w:rPr>
        <w:t>Ειδική Γραμματεία</w:t>
      </w:r>
      <w:r w:rsidR="00A0648F" w:rsidRPr="00B731D6">
        <w:rPr>
          <w:b/>
        </w:rPr>
        <w:t xml:space="preserve"> Προστασίας Ασυνόδευτων Ανηλίκων (Ε.Γ.Π.Α.Α.) </w:t>
      </w:r>
      <w:r w:rsidRPr="00295A08">
        <w:rPr>
          <w:b/>
        </w:rPr>
        <w:t xml:space="preserve"> του Υπουργείου Μετανάστευσης και Ασύλου</w:t>
      </w:r>
      <w:r w:rsidR="00295A08">
        <w:rPr>
          <w:b/>
        </w:rPr>
        <w:t xml:space="preserve"> </w:t>
      </w:r>
      <w:r w:rsidR="00AC3DA2">
        <w:t>και στοχεύει</w:t>
      </w:r>
      <w:r w:rsidR="00FB577E">
        <w:t xml:space="preserve"> στην ενίσχυση της ικανότητας της Ειδικής Γραμματείας να συντονίζει ένα μηχανισμό, που θα παρέχει τις κατάλληλες συνθήκες προστασίας στους ασυνόδευτους ανηλίκους, καθώς και στη δημιουργία τυποποιημένων διαδικασιών λειτουργίας για την προστασία των ασυνόδευτων ανηλίκων. </w:t>
      </w:r>
    </w:p>
    <w:p w:rsidR="001C0FDB" w:rsidRDefault="001C0FDB" w:rsidP="001C0FDB">
      <w:pPr>
        <w:spacing w:line="360" w:lineRule="auto"/>
        <w:ind w:firstLine="720"/>
        <w:jc w:val="both"/>
      </w:pPr>
      <w:r>
        <w:t>Συγκεκριμένα, η</w:t>
      </w:r>
      <w:r w:rsidR="001272FE" w:rsidRPr="001272FE">
        <w:t xml:space="preserve"> </w:t>
      </w:r>
      <w:r w:rsidR="001272FE">
        <w:t xml:space="preserve">πράξη περιλαμβάνει </w:t>
      </w:r>
      <w:r w:rsidR="008861F8">
        <w:rPr>
          <w:b/>
        </w:rPr>
        <w:t>τη δημιουργία</w:t>
      </w:r>
      <w:r w:rsidR="001272FE" w:rsidRPr="008861F8">
        <w:rPr>
          <w:b/>
        </w:rPr>
        <w:t xml:space="preserve"> συστήματος αξιολόγησης και εποπτείας των παρεχόμενων υπηρεσιών στις δομές φιλοξενίας ασυνόδευτων ανηλίκων και άλλων ευάλωτων ομάδων μεταναστών</w:t>
      </w:r>
      <w:r>
        <w:t>, μέσα από τις ακόλουθες δραστηριότητες:</w:t>
      </w:r>
    </w:p>
    <w:p w:rsidR="001C0FDB" w:rsidRDefault="001C0FDB" w:rsidP="001C0FDB">
      <w:pPr>
        <w:pStyle w:val="a3"/>
        <w:numPr>
          <w:ilvl w:val="0"/>
          <w:numId w:val="13"/>
        </w:numPr>
        <w:spacing w:line="360" w:lineRule="auto"/>
        <w:jc w:val="both"/>
      </w:pPr>
      <w:r>
        <w:t>την ανάπτυξη</w:t>
      </w:r>
      <w:r w:rsidR="001272FE" w:rsidRPr="001272FE">
        <w:t xml:space="preserve"> </w:t>
      </w:r>
      <w:proofErr w:type="spellStart"/>
      <w:r w:rsidR="001272FE" w:rsidRPr="001272FE">
        <w:t>διαδραστική</w:t>
      </w:r>
      <w:r w:rsidR="001272FE">
        <w:t>ς</w:t>
      </w:r>
      <w:proofErr w:type="spellEnd"/>
      <w:r w:rsidR="001272FE" w:rsidRPr="001272FE">
        <w:t xml:space="preserve"> ηλεκτρονική</w:t>
      </w:r>
      <w:r w:rsidR="001272FE">
        <w:t>ς</w:t>
      </w:r>
      <w:r w:rsidR="001272FE" w:rsidRPr="001272FE">
        <w:t xml:space="preserve"> πλατφόρμα</w:t>
      </w:r>
      <w:r w:rsidR="001272FE">
        <w:t>ς</w:t>
      </w:r>
      <w:r w:rsidR="001272FE" w:rsidRPr="001272FE">
        <w:t xml:space="preserve"> αξιολόγησης</w:t>
      </w:r>
      <w:r w:rsidR="008861F8">
        <w:t>, εγχειριδίων και οδηγών</w:t>
      </w:r>
      <w:r>
        <w:t xml:space="preserve"> για τη συγκεκριμένη διαδικασία</w:t>
      </w:r>
      <w:r w:rsidR="008861F8">
        <w:t>,</w:t>
      </w:r>
    </w:p>
    <w:p w:rsidR="001C0FDB" w:rsidRDefault="008861F8" w:rsidP="001C0FDB">
      <w:pPr>
        <w:pStyle w:val="a3"/>
        <w:numPr>
          <w:ilvl w:val="0"/>
          <w:numId w:val="13"/>
        </w:numPr>
        <w:spacing w:line="360" w:lineRule="auto"/>
        <w:jc w:val="both"/>
      </w:pPr>
      <w:r>
        <w:t xml:space="preserve"> </w:t>
      </w:r>
      <w:r w:rsidR="001C0FDB">
        <w:t>τη</w:t>
      </w:r>
      <w:r>
        <w:t xml:space="preserve"> θε</w:t>
      </w:r>
      <w:r w:rsidR="001C0FDB">
        <w:t>σμοθέτηση</w:t>
      </w:r>
      <w:r w:rsidR="001272FE">
        <w:t xml:space="preserve"> Εθνικών Προδιαγραφών</w:t>
      </w:r>
      <w:r>
        <w:t xml:space="preserve"> Λ</w:t>
      </w:r>
      <w:r w:rsidR="001272FE" w:rsidRPr="001272FE">
        <w:t>ειτουργίας</w:t>
      </w:r>
      <w:r>
        <w:t xml:space="preserve"> και εγχειριδίων διαδικασιών για τη λειτουργία των δομών φιλοξενίας,</w:t>
      </w:r>
    </w:p>
    <w:p w:rsidR="001C0FDB" w:rsidRDefault="001C0FDB" w:rsidP="001C0FDB">
      <w:pPr>
        <w:pStyle w:val="a3"/>
        <w:numPr>
          <w:ilvl w:val="0"/>
          <w:numId w:val="13"/>
        </w:numPr>
        <w:spacing w:line="360" w:lineRule="auto"/>
        <w:jc w:val="both"/>
      </w:pPr>
      <w:r>
        <w:t xml:space="preserve"> τη δημιουργία ερωτηματολογίων και προτάσεων</w:t>
      </w:r>
      <w:r w:rsidR="001272FE" w:rsidRPr="001272FE">
        <w:t xml:space="preserve"> για την τυποποίηση των</w:t>
      </w:r>
      <w:r>
        <w:t xml:space="preserve"> ποιοτικών κριτηρίων των σχετικών δομών,</w:t>
      </w:r>
    </w:p>
    <w:p w:rsidR="001272FE" w:rsidRPr="001272FE" w:rsidRDefault="001C0FDB" w:rsidP="001C0FDB">
      <w:pPr>
        <w:pStyle w:val="a3"/>
        <w:numPr>
          <w:ilvl w:val="0"/>
          <w:numId w:val="13"/>
        </w:numPr>
        <w:spacing w:line="360" w:lineRule="auto"/>
        <w:jc w:val="both"/>
      </w:pPr>
      <w:r>
        <w:t xml:space="preserve"> τη διενέργεια</w:t>
      </w:r>
      <w:r w:rsidR="001272FE" w:rsidRPr="001272FE">
        <w:t xml:space="preserve"> δραστηριοτήτων ανάπτυξης ικανοτήτων</w:t>
      </w:r>
      <w:r>
        <w:t xml:space="preserve"> του προσωπικού των</w:t>
      </w:r>
      <w:r w:rsidR="001272FE" w:rsidRPr="001272FE">
        <w:t xml:space="preserve"> δομών φιλοξενίας </w:t>
      </w:r>
      <w:r>
        <w:t xml:space="preserve">και </w:t>
      </w:r>
      <w:r w:rsidR="001272FE">
        <w:t>της Ειδικής Γραμματείας Προστασίας Ασυνόδευτων Ανηλίκων του Υπουργείου Μετανάστευσης και Ασύλου.</w:t>
      </w:r>
    </w:p>
    <w:p w:rsidR="00A54740" w:rsidRPr="004A203A" w:rsidRDefault="001C0FDB" w:rsidP="00A54740">
      <w:pPr>
        <w:spacing w:line="360" w:lineRule="auto"/>
        <w:ind w:firstLine="567"/>
        <w:jc w:val="both"/>
      </w:pPr>
      <w:r>
        <w:t>Η π</w:t>
      </w:r>
      <w:r w:rsidR="00A54740">
        <w:t xml:space="preserve">ράξη θα υλοποιηθεί με τη </w:t>
      </w:r>
      <w:r w:rsidR="00A54740" w:rsidRPr="005C10F2">
        <w:t xml:space="preserve">συμβουλευτική υποστήριξη </w:t>
      </w:r>
      <w:r w:rsidR="00A54740">
        <w:t>της Γενικής Διεύθυνσης Μετανάστευσης</w:t>
      </w:r>
      <w:r w:rsidR="00A54740" w:rsidRPr="005C10F2">
        <w:t xml:space="preserve"> του Βασιλείου της Νορβηγίας</w:t>
      </w:r>
      <w:r w:rsidR="00A54740" w:rsidRPr="00A54740">
        <w:rPr>
          <w:b/>
        </w:rPr>
        <w:t xml:space="preserve"> (</w:t>
      </w:r>
      <w:r w:rsidR="00A54740" w:rsidRPr="00A54740">
        <w:rPr>
          <w:b/>
          <w:lang w:val="en-US"/>
        </w:rPr>
        <w:t>UDI</w:t>
      </w:r>
      <w:r w:rsidR="00A54740" w:rsidRPr="00A54740">
        <w:rPr>
          <w:b/>
        </w:rPr>
        <w:t xml:space="preserve">- </w:t>
      </w:r>
      <w:r w:rsidR="00A54740" w:rsidRPr="00A54740">
        <w:rPr>
          <w:b/>
          <w:lang w:val="en-US"/>
        </w:rPr>
        <w:t>Norwegian</w:t>
      </w:r>
      <w:r w:rsidR="00A54740" w:rsidRPr="00A54740">
        <w:rPr>
          <w:b/>
        </w:rPr>
        <w:t xml:space="preserve"> </w:t>
      </w:r>
      <w:r w:rsidR="00A54740" w:rsidRPr="00A54740">
        <w:rPr>
          <w:b/>
          <w:lang w:val="en-US"/>
        </w:rPr>
        <w:t>Directorate</w:t>
      </w:r>
      <w:r w:rsidR="00A54740" w:rsidRPr="00A54740">
        <w:rPr>
          <w:b/>
        </w:rPr>
        <w:t xml:space="preserve"> </w:t>
      </w:r>
      <w:r w:rsidR="00A54740" w:rsidRPr="00A54740">
        <w:rPr>
          <w:b/>
          <w:lang w:val="en-US"/>
        </w:rPr>
        <w:t>of</w:t>
      </w:r>
      <w:r w:rsidR="00A54740" w:rsidRPr="00A54740">
        <w:rPr>
          <w:b/>
        </w:rPr>
        <w:t xml:space="preserve"> </w:t>
      </w:r>
      <w:r w:rsidR="00A54740" w:rsidRPr="00A54740">
        <w:rPr>
          <w:b/>
          <w:lang w:val="en-US"/>
        </w:rPr>
        <w:t>Immigration</w:t>
      </w:r>
      <w:r w:rsidR="00A54740" w:rsidRPr="00A54740">
        <w:rPr>
          <w:b/>
        </w:rPr>
        <w:t>)</w:t>
      </w:r>
      <w:r w:rsidR="00A54740">
        <w:t xml:space="preserve"> που αποτελεί τον Εταίρο της πράξης από τις Δότριες Χώρες (</w:t>
      </w:r>
      <w:r w:rsidR="00A54740" w:rsidRPr="00A54740">
        <w:rPr>
          <w:lang w:val="en-US"/>
        </w:rPr>
        <w:t>Donor</w:t>
      </w:r>
      <w:r w:rsidR="00A54740" w:rsidRPr="00BA0160">
        <w:t xml:space="preserve"> </w:t>
      </w:r>
      <w:r w:rsidR="00A54740" w:rsidRPr="00A54740">
        <w:rPr>
          <w:lang w:val="en-US"/>
        </w:rPr>
        <w:t>Project</w:t>
      </w:r>
      <w:r w:rsidR="00A54740" w:rsidRPr="00BA0160">
        <w:t xml:space="preserve"> </w:t>
      </w:r>
      <w:r w:rsidR="00A54740" w:rsidRPr="00A54740">
        <w:rPr>
          <w:lang w:val="en-US"/>
        </w:rPr>
        <w:t>Partner</w:t>
      </w:r>
      <w:r w:rsidR="00A54740" w:rsidRPr="00BA0160">
        <w:t>)</w:t>
      </w:r>
      <w:r w:rsidR="00A54740">
        <w:t xml:space="preserve">. </w:t>
      </w:r>
    </w:p>
    <w:p w:rsidR="00A54740" w:rsidRPr="00A54740" w:rsidRDefault="00A54740" w:rsidP="00A54740">
      <w:pPr>
        <w:spacing w:line="360" w:lineRule="auto"/>
        <w:jc w:val="both"/>
      </w:pPr>
    </w:p>
    <w:p w:rsidR="00A0648F" w:rsidRDefault="00A0648F" w:rsidP="00AC3DA2">
      <w:pPr>
        <w:spacing w:line="360" w:lineRule="auto"/>
        <w:ind w:firstLine="720"/>
        <w:jc w:val="both"/>
      </w:pPr>
    </w:p>
    <w:p w:rsidR="00AC3DA2" w:rsidRPr="00AC3DA2" w:rsidRDefault="00AC3DA2" w:rsidP="00251668">
      <w:pPr>
        <w:pStyle w:val="a3"/>
        <w:spacing w:line="360" w:lineRule="auto"/>
        <w:ind w:left="851"/>
        <w:jc w:val="both"/>
        <w:rPr>
          <w:bCs/>
        </w:rPr>
      </w:pPr>
      <w:r w:rsidRPr="00AC3DA2">
        <w:t xml:space="preserve"> </w:t>
      </w:r>
    </w:p>
    <w:sectPr w:rsidR="00AC3DA2" w:rsidRPr="00AC3DA2" w:rsidSect="00AC3DA2">
      <w:headerReference w:type="default" r:id="rId11"/>
      <w:footerReference w:type="default" r:id="rId12"/>
      <w:pgSz w:w="11906" w:h="16838"/>
      <w:pgMar w:top="184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AC" w:rsidRDefault="006F38AC" w:rsidP="00295A08">
      <w:pPr>
        <w:spacing w:after="0" w:line="240" w:lineRule="auto"/>
      </w:pPr>
      <w:r>
        <w:separator/>
      </w:r>
    </w:p>
  </w:endnote>
  <w:endnote w:type="continuationSeparator" w:id="0">
    <w:p w:rsidR="006F38AC" w:rsidRDefault="006F38AC" w:rsidP="0029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DB" w:rsidRPr="002F23D6" w:rsidRDefault="001C0FDB" w:rsidP="00FE0667">
    <w:pPr>
      <w:pStyle w:val="a5"/>
      <w:jc w:val="center"/>
      <w:rPr>
        <w:rFonts w:ascii="Times New Roman" w:hAnsi="Times New Roman" w:cs="Times New Roman"/>
        <w:sz w:val="40"/>
        <w:lang w:val="en-US"/>
      </w:rPr>
    </w:pPr>
    <w:r w:rsidRPr="002F23D6">
      <w:rPr>
        <w:rFonts w:ascii="Times New Roman" w:hAnsi="Times New Roman" w:cs="Times New Roman"/>
        <w:color w:val="000000" w:themeColor="text1"/>
        <w:sz w:val="40"/>
        <w:lang w:val="en-US"/>
      </w:rPr>
      <w:t>Working together for an</w:t>
    </w:r>
    <w:r w:rsidRPr="002F23D6">
      <w:rPr>
        <w:rFonts w:ascii="Times New Roman" w:hAnsi="Times New Roman" w:cs="Times New Roman"/>
        <w:sz w:val="40"/>
        <w:lang w:val="en-US"/>
      </w:rPr>
      <w:t xml:space="preserve"> </w:t>
    </w:r>
    <w:r w:rsidRPr="002F23D6">
      <w:rPr>
        <w:rFonts w:ascii="Times New Roman" w:hAnsi="Times New Roman" w:cs="Times New Roman"/>
        <w:color w:val="1F497D" w:themeColor="text2"/>
        <w:sz w:val="40"/>
        <w:lang w:val="en-US"/>
      </w:rPr>
      <w:t>inclusive</w:t>
    </w:r>
    <w:r w:rsidRPr="002F23D6">
      <w:rPr>
        <w:rFonts w:ascii="Times New Roman" w:hAnsi="Times New Roman" w:cs="Times New Roman"/>
        <w:color w:val="17365D" w:themeColor="text2" w:themeShade="BF"/>
        <w:sz w:val="40"/>
        <w:lang w:val="en-US"/>
      </w:rPr>
      <w:t xml:space="preserve"> </w:t>
    </w:r>
    <w:r w:rsidRPr="002F23D6">
      <w:rPr>
        <w:rFonts w:ascii="Times New Roman" w:hAnsi="Times New Roman" w:cs="Times New Roman"/>
        <w:sz w:val="40"/>
        <w:lang w:val="en-US"/>
      </w:rPr>
      <w:t>Europe</w:t>
    </w:r>
  </w:p>
  <w:p w:rsidR="001C0FDB" w:rsidRPr="00FE0667" w:rsidRDefault="001C0FDB" w:rsidP="00FE0667">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AC" w:rsidRDefault="006F38AC" w:rsidP="00295A08">
      <w:pPr>
        <w:spacing w:after="0" w:line="240" w:lineRule="auto"/>
      </w:pPr>
      <w:r>
        <w:separator/>
      </w:r>
    </w:p>
  </w:footnote>
  <w:footnote w:type="continuationSeparator" w:id="0">
    <w:p w:rsidR="006F38AC" w:rsidRDefault="006F38AC" w:rsidP="0029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DB" w:rsidRDefault="001C0FDB">
    <w:pPr>
      <w:pStyle w:val="a4"/>
    </w:pPr>
    <w:r w:rsidRPr="00295A08">
      <w:rPr>
        <w:noProof/>
        <w:lang w:eastAsia="el-GR"/>
      </w:rPr>
      <w:drawing>
        <wp:anchor distT="0" distB="0" distL="114300" distR="114300" simplePos="0" relativeHeight="251658240" behindDoc="0" locked="0" layoutInCell="1" allowOverlap="1">
          <wp:simplePos x="0" y="0"/>
          <wp:positionH relativeFrom="column">
            <wp:posOffset>-504825</wp:posOffset>
          </wp:positionH>
          <wp:positionV relativeFrom="paragraph">
            <wp:posOffset>-40005</wp:posOffset>
          </wp:positionV>
          <wp:extent cx="1066800" cy="752475"/>
          <wp:effectExtent l="19050" t="0" r="0" b="0"/>
          <wp:wrapNone/>
          <wp:docPr id="3" name="Εικόνα 2" descr="C:\Users\emaderaki\AppData\Local\Microsoft\Windows\Temporary Internet Files\Content.Outlook\3WJ0ZWFN\logo_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emaderaki\AppData\Local\Microsoft\Windows\Temporary Internet Files\Content.Outlook\3WJ0ZWFN\logo_EEA_grants.png"/>
                  <pic:cNvPicPr>
                    <a:picLocks noChangeAspect="1" noChangeArrowheads="1"/>
                  </pic:cNvPicPr>
                </pic:nvPicPr>
                <pic:blipFill>
                  <a:blip r:embed="rId1"/>
                  <a:srcRect/>
                  <a:stretch>
                    <a:fillRect/>
                  </a:stretch>
                </pic:blipFill>
                <pic:spPr bwMode="auto">
                  <a:xfrm>
                    <a:off x="0" y="0"/>
                    <a:ext cx="1066800" cy="752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13_"/>
      </v:shape>
    </w:pict>
  </w:numPicBullet>
  <w:abstractNum w:abstractNumId="0" w15:restartNumberingAfterBreak="0">
    <w:nsid w:val="172D53E0"/>
    <w:multiLevelType w:val="hybridMultilevel"/>
    <w:tmpl w:val="1E8C2838"/>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34AC7380"/>
    <w:multiLevelType w:val="hybridMultilevel"/>
    <w:tmpl w:val="8FE82D50"/>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 w15:restartNumberingAfterBreak="0">
    <w:nsid w:val="464759CB"/>
    <w:multiLevelType w:val="hybridMultilevel"/>
    <w:tmpl w:val="25E2D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A325F4"/>
    <w:multiLevelType w:val="hybridMultilevel"/>
    <w:tmpl w:val="5B80A7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13B4DAD"/>
    <w:multiLevelType w:val="hybridMultilevel"/>
    <w:tmpl w:val="66E2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9291E89"/>
    <w:multiLevelType w:val="hybridMultilevel"/>
    <w:tmpl w:val="6FA214F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3A6D49"/>
    <w:multiLevelType w:val="hybridMultilevel"/>
    <w:tmpl w:val="ACAE1BA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15:restartNumberingAfterBreak="0">
    <w:nsid w:val="6FF970A0"/>
    <w:multiLevelType w:val="hybridMultilevel"/>
    <w:tmpl w:val="0CBC043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8" w15:restartNumberingAfterBreak="0">
    <w:nsid w:val="71F17D6E"/>
    <w:multiLevelType w:val="hybridMultilevel"/>
    <w:tmpl w:val="61FC82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5452633"/>
    <w:multiLevelType w:val="hybridMultilevel"/>
    <w:tmpl w:val="4672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E42CC1"/>
    <w:multiLevelType w:val="hybridMultilevel"/>
    <w:tmpl w:val="64741B86"/>
    <w:lvl w:ilvl="0" w:tplc="04080001">
      <w:start w:val="1"/>
      <w:numFmt w:val="bullet"/>
      <w:lvlText w:val=""/>
      <w:lvlJc w:val="left"/>
      <w:pPr>
        <w:ind w:left="1488" w:hanging="360"/>
      </w:pPr>
      <w:rPr>
        <w:rFonts w:ascii="Symbol" w:hAnsi="Symbol" w:hint="default"/>
      </w:rPr>
    </w:lvl>
    <w:lvl w:ilvl="1" w:tplc="04080003" w:tentative="1">
      <w:start w:val="1"/>
      <w:numFmt w:val="bullet"/>
      <w:lvlText w:val="o"/>
      <w:lvlJc w:val="left"/>
      <w:pPr>
        <w:ind w:left="2208" w:hanging="360"/>
      </w:pPr>
      <w:rPr>
        <w:rFonts w:ascii="Courier New" w:hAnsi="Courier New" w:cs="Courier New" w:hint="default"/>
      </w:rPr>
    </w:lvl>
    <w:lvl w:ilvl="2" w:tplc="04080005" w:tentative="1">
      <w:start w:val="1"/>
      <w:numFmt w:val="bullet"/>
      <w:lvlText w:val=""/>
      <w:lvlJc w:val="left"/>
      <w:pPr>
        <w:ind w:left="2928" w:hanging="360"/>
      </w:pPr>
      <w:rPr>
        <w:rFonts w:ascii="Wingdings" w:hAnsi="Wingdings" w:hint="default"/>
      </w:rPr>
    </w:lvl>
    <w:lvl w:ilvl="3" w:tplc="04080001" w:tentative="1">
      <w:start w:val="1"/>
      <w:numFmt w:val="bullet"/>
      <w:lvlText w:val=""/>
      <w:lvlJc w:val="left"/>
      <w:pPr>
        <w:ind w:left="3648" w:hanging="360"/>
      </w:pPr>
      <w:rPr>
        <w:rFonts w:ascii="Symbol" w:hAnsi="Symbol" w:hint="default"/>
      </w:rPr>
    </w:lvl>
    <w:lvl w:ilvl="4" w:tplc="04080003" w:tentative="1">
      <w:start w:val="1"/>
      <w:numFmt w:val="bullet"/>
      <w:lvlText w:val="o"/>
      <w:lvlJc w:val="left"/>
      <w:pPr>
        <w:ind w:left="4368" w:hanging="360"/>
      </w:pPr>
      <w:rPr>
        <w:rFonts w:ascii="Courier New" w:hAnsi="Courier New" w:cs="Courier New" w:hint="default"/>
      </w:rPr>
    </w:lvl>
    <w:lvl w:ilvl="5" w:tplc="04080005" w:tentative="1">
      <w:start w:val="1"/>
      <w:numFmt w:val="bullet"/>
      <w:lvlText w:val=""/>
      <w:lvlJc w:val="left"/>
      <w:pPr>
        <w:ind w:left="5088" w:hanging="360"/>
      </w:pPr>
      <w:rPr>
        <w:rFonts w:ascii="Wingdings" w:hAnsi="Wingdings" w:hint="default"/>
      </w:rPr>
    </w:lvl>
    <w:lvl w:ilvl="6" w:tplc="04080001" w:tentative="1">
      <w:start w:val="1"/>
      <w:numFmt w:val="bullet"/>
      <w:lvlText w:val=""/>
      <w:lvlJc w:val="left"/>
      <w:pPr>
        <w:ind w:left="5808" w:hanging="360"/>
      </w:pPr>
      <w:rPr>
        <w:rFonts w:ascii="Symbol" w:hAnsi="Symbol" w:hint="default"/>
      </w:rPr>
    </w:lvl>
    <w:lvl w:ilvl="7" w:tplc="04080003" w:tentative="1">
      <w:start w:val="1"/>
      <w:numFmt w:val="bullet"/>
      <w:lvlText w:val="o"/>
      <w:lvlJc w:val="left"/>
      <w:pPr>
        <w:ind w:left="6528" w:hanging="360"/>
      </w:pPr>
      <w:rPr>
        <w:rFonts w:ascii="Courier New" w:hAnsi="Courier New" w:cs="Courier New" w:hint="default"/>
      </w:rPr>
    </w:lvl>
    <w:lvl w:ilvl="8" w:tplc="04080005" w:tentative="1">
      <w:start w:val="1"/>
      <w:numFmt w:val="bullet"/>
      <w:lvlText w:val=""/>
      <w:lvlJc w:val="left"/>
      <w:pPr>
        <w:ind w:left="7248" w:hanging="360"/>
      </w:pPr>
      <w:rPr>
        <w:rFonts w:ascii="Wingdings" w:hAnsi="Wingdings" w:hint="default"/>
      </w:rPr>
    </w:lvl>
  </w:abstractNum>
  <w:abstractNum w:abstractNumId="11" w15:restartNumberingAfterBreak="0">
    <w:nsid w:val="791B64E5"/>
    <w:multiLevelType w:val="hybridMultilevel"/>
    <w:tmpl w:val="DAA44A56"/>
    <w:lvl w:ilvl="0" w:tplc="B246B888">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0D7929"/>
    <w:multiLevelType w:val="hybridMultilevel"/>
    <w:tmpl w:val="D98C9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1"/>
  </w:num>
  <w:num w:numId="5">
    <w:abstractNumId w:val="0"/>
  </w:num>
  <w:num w:numId="6">
    <w:abstractNumId w:val="1"/>
  </w:num>
  <w:num w:numId="7">
    <w:abstractNumId w:val="6"/>
  </w:num>
  <w:num w:numId="8">
    <w:abstractNumId w:val="8"/>
  </w:num>
  <w:num w:numId="9">
    <w:abstractNumId w:val="12"/>
  </w:num>
  <w:num w:numId="10">
    <w:abstractNumId w:val="3"/>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C"/>
    <w:rsid w:val="000330CC"/>
    <w:rsid w:val="001272FE"/>
    <w:rsid w:val="001C0FDB"/>
    <w:rsid w:val="00251668"/>
    <w:rsid w:val="00254BA9"/>
    <w:rsid w:val="00256051"/>
    <w:rsid w:val="00282830"/>
    <w:rsid w:val="00295A08"/>
    <w:rsid w:val="002F28F0"/>
    <w:rsid w:val="0043156C"/>
    <w:rsid w:val="004A203A"/>
    <w:rsid w:val="00507384"/>
    <w:rsid w:val="00521CCC"/>
    <w:rsid w:val="00536930"/>
    <w:rsid w:val="00537D18"/>
    <w:rsid w:val="005C10F2"/>
    <w:rsid w:val="00601DD9"/>
    <w:rsid w:val="006F38AC"/>
    <w:rsid w:val="007A5A59"/>
    <w:rsid w:val="008861F8"/>
    <w:rsid w:val="00A0648F"/>
    <w:rsid w:val="00A124B9"/>
    <w:rsid w:val="00A277BA"/>
    <w:rsid w:val="00A54740"/>
    <w:rsid w:val="00AC3DA2"/>
    <w:rsid w:val="00AF05C1"/>
    <w:rsid w:val="00B731D6"/>
    <w:rsid w:val="00BA0160"/>
    <w:rsid w:val="00BA55FC"/>
    <w:rsid w:val="00BE258A"/>
    <w:rsid w:val="00CA3D7B"/>
    <w:rsid w:val="00D741D7"/>
    <w:rsid w:val="00DB5569"/>
    <w:rsid w:val="00E56472"/>
    <w:rsid w:val="00E70C41"/>
    <w:rsid w:val="00E92967"/>
    <w:rsid w:val="00EE3499"/>
    <w:rsid w:val="00F965C5"/>
    <w:rsid w:val="00FB577E"/>
    <w:rsid w:val="00FE06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BCD91-A1CF-4180-B779-E10F1C28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03A"/>
    <w:pPr>
      <w:ind w:left="720"/>
      <w:contextualSpacing/>
    </w:pPr>
  </w:style>
  <w:style w:type="paragraph" w:styleId="a4">
    <w:name w:val="header"/>
    <w:basedOn w:val="a"/>
    <w:link w:val="Char"/>
    <w:uiPriority w:val="99"/>
    <w:semiHidden/>
    <w:unhideWhenUsed/>
    <w:rsid w:val="00295A08"/>
    <w:pPr>
      <w:tabs>
        <w:tab w:val="center" w:pos="4153"/>
        <w:tab w:val="right" w:pos="8306"/>
      </w:tabs>
      <w:spacing w:after="0" w:line="240" w:lineRule="auto"/>
    </w:pPr>
  </w:style>
  <w:style w:type="character" w:customStyle="1" w:styleId="Char">
    <w:name w:val="Κεφαλίδα Char"/>
    <w:basedOn w:val="a0"/>
    <w:link w:val="a4"/>
    <w:uiPriority w:val="99"/>
    <w:semiHidden/>
    <w:rsid w:val="00295A08"/>
  </w:style>
  <w:style w:type="paragraph" w:styleId="a5">
    <w:name w:val="footer"/>
    <w:basedOn w:val="a"/>
    <w:link w:val="Char0"/>
    <w:uiPriority w:val="99"/>
    <w:unhideWhenUsed/>
    <w:rsid w:val="00295A08"/>
    <w:pPr>
      <w:tabs>
        <w:tab w:val="center" w:pos="4153"/>
        <w:tab w:val="right" w:pos="8306"/>
      </w:tabs>
      <w:spacing w:after="0" w:line="240" w:lineRule="auto"/>
    </w:pPr>
  </w:style>
  <w:style w:type="character" w:customStyle="1" w:styleId="Char0">
    <w:name w:val="Υποσέλιδο Char"/>
    <w:basedOn w:val="a0"/>
    <w:link w:val="a5"/>
    <w:uiPriority w:val="99"/>
    <w:rsid w:val="00295A08"/>
  </w:style>
  <w:style w:type="paragraph" w:styleId="a6">
    <w:name w:val="Balloon Text"/>
    <w:basedOn w:val="a"/>
    <w:link w:val="Char1"/>
    <w:uiPriority w:val="99"/>
    <w:semiHidden/>
    <w:unhideWhenUsed/>
    <w:rsid w:val="00295A0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9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05333">
      <w:bodyDiv w:val="1"/>
      <w:marLeft w:val="0"/>
      <w:marRight w:val="0"/>
      <w:marTop w:val="0"/>
      <w:marBottom w:val="0"/>
      <w:divBdr>
        <w:top w:val="none" w:sz="0" w:space="0" w:color="auto"/>
        <w:left w:val="none" w:sz="0" w:space="0" w:color="auto"/>
        <w:bottom w:val="none" w:sz="0" w:space="0" w:color="auto"/>
        <w:right w:val="none" w:sz="0" w:space="0" w:color="auto"/>
      </w:divBdr>
    </w:div>
    <w:div w:id="20716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6FAA-3EFF-4DE0-9FA3-17C5CD05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Tselos</dc:creator>
  <cp:lastModifiedBy>Ελλη Βάζου</cp:lastModifiedBy>
  <cp:revision>2</cp:revision>
  <cp:lastPrinted>2021-11-09T10:13:00Z</cp:lastPrinted>
  <dcterms:created xsi:type="dcterms:W3CDTF">2021-11-09T12:42:00Z</dcterms:created>
  <dcterms:modified xsi:type="dcterms:W3CDTF">2021-11-09T12:42:00Z</dcterms:modified>
</cp:coreProperties>
</file>